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hd w:val="clear" w:color="auto" w:fill="FFFFFF"/>
        <w:spacing w:lineRule="auto" w:line="276" w:before="0" w:after="240"/>
        <w:rPr>
          <w:rFonts w:ascii="Arial" w:hAnsi="Arial" w:eastAsia="Times New Roman" w:cs="Arial"/>
          <w:color w:val="000000"/>
          <w:sz w:val="21"/>
          <w:szCs w:val="21"/>
        </w:rPr>
      </w:pPr>
      <w:r>
        <w:rPr>
          <w:rFonts w:eastAsia="Times New Roman" w:cs="Arial" w:ascii="Arial" w:hAnsi="Arial"/>
          <w:b/>
          <w:bCs/>
          <w:color w:val="000000"/>
          <w:sz w:val="21"/>
        </w:rPr>
        <w:t>Социальный туризм </w:t>
      </w:r>
      <w:r>
        <w:rPr>
          <w:rFonts w:eastAsia="Times New Roman" w:cs="Arial" w:ascii="Arial" w:hAnsi="Arial"/>
          <w:color w:val="000000"/>
          <w:sz w:val="21"/>
          <w:szCs w:val="21"/>
        </w:rPr>
        <w:t>– один из лучших способов продления активного долголетия. Проект «Социальный туризм» – это новая форма обслуживания, направленная на повышение социальной активности пожилых людей, сохранение здоровья, организацию правильного и познавательного отдыха, расширение круга общения. Это интересное и перспективное направление используется в целях повышения качества жизни и организации досуга пожилых людей.</w:t>
      </w:r>
    </w:p>
    <w:p>
      <w:pPr>
        <w:pStyle w:val="Normal"/>
        <w:shd w:val="clear" w:color="auto" w:fill="FFFFFF"/>
        <w:spacing w:lineRule="auto" w:line="276" w:before="0" w:after="240"/>
        <w:rPr>
          <w:rFonts w:ascii="Arial" w:hAnsi="Arial" w:eastAsia="Times New Roman" w:cs="Arial"/>
          <w:color w:val="000000"/>
          <w:sz w:val="21"/>
          <w:szCs w:val="21"/>
        </w:rPr>
      </w:pPr>
      <w:r>
        <w:rPr>
          <w:rFonts w:eastAsia="Times New Roman" w:cs="Arial" w:ascii="Arial" w:hAnsi="Arial"/>
          <w:b/>
          <w:bCs/>
          <w:color w:val="000000"/>
          <w:sz w:val="21"/>
        </w:rPr>
        <w:t>Принимаем заявки на экскурсии по тел. 22–32–46, Марина Александровна Фарносова, по маршрутам:</w:t>
      </w:r>
    </w:p>
    <w:p>
      <w:pPr>
        <w:pStyle w:val="Normal"/>
        <w:shd w:val="clear" w:color="auto" w:fill="FFFFFF"/>
        <w:spacing w:lineRule="auto" w:line="276" w:before="0" w:after="240"/>
        <w:rPr>
          <w:rFonts w:ascii="Arial" w:hAnsi="Arial" w:eastAsia="Times New Roman" w:cs="Arial"/>
          <w:color w:val="000000"/>
          <w:sz w:val="21"/>
          <w:szCs w:val="21"/>
        </w:rPr>
      </w:pPr>
      <w:r>
        <w:rPr>
          <w:rFonts w:eastAsia="Times New Roman" w:cs="Arial" w:ascii="Arial" w:hAnsi="Arial"/>
          <w:b/>
          <w:bCs/>
          <w:color w:val="000000"/>
          <w:sz w:val="21"/>
        </w:rPr>
        <w:t>с.Абалак (Свято-Знаменский Абалакский мужской монастырь, Деревянный городок)</w:t>
      </w:r>
    </w:p>
    <w:p>
      <w:pPr>
        <w:pStyle w:val="Normal"/>
        <w:shd w:val="clear" w:color="auto" w:fill="FFFFFF"/>
        <w:spacing w:lineRule="auto" w:line="276" w:before="0" w:after="240"/>
        <w:jc w:val="center"/>
        <w:rPr/>
      </w:pPr>
      <w:r>
        <w:rPr>
          <w:rFonts w:eastAsia="Times New Roman" w:cs="Arial" w:ascii="Arial" w:hAnsi="Arial"/>
          <w:b/>
          <w:bCs/>
          <w:color w:val="000000"/>
          <w:sz w:val="21"/>
        </w:rPr>
        <w:t xml:space="preserve">п.Прииртышский (Иоанно-Введенский женский монастырь, Ботанический сад, “Ермаково поле”), </w:t>
      </w:r>
      <w:r>
        <w:rPr>
          <w:rFonts w:eastAsia="Times New Roman" w:cs="Arial" w:ascii="Arial" w:hAnsi="Arial"/>
          <w:b/>
          <w:bCs/>
          <w:color w:val="000000"/>
          <w:sz w:val="21"/>
        </w:rPr>
        <w:t>эк</w:t>
      </w:r>
      <w:r>
        <w:rPr>
          <w:rFonts w:eastAsia="Times New Roman" w:cs="Arial" w:ascii="Arial" w:hAnsi="Arial"/>
          <w:b/>
          <w:bCs/>
          <w:color w:val="000000"/>
          <w:sz w:val="21"/>
        </w:rPr>
        <w:t xml:space="preserve">ологическая тропа, </w:t>
      </w:r>
      <w:r>
        <w:rPr>
          <w:rFonts w:eastAsia="Times New Roman" w:cs="Arial" w:ascii="Arial" w:hAnsi="Arial"/>
          <w:b/>
          <w:bCs/>
          <w:color w:val="000000"/>
          <w:sz w:val="21"/>
        </w:rPr>
        <w:t>г.</w:t>
      </w:r>
      <w:r>
        <w:rPr>
          <w:rFonts w:eastAsia="Times New Roman" w:cs="Arial" w:ascii="Arial" w:hAnsi="Arial"/>
          <w:b/>
          <w:bCs/>
          <w:color w:val="000000"/>
          <w:sz w:val="21"/>
        </w:rPr>
        <w:t>Тобольск (музейный комплекс)</w:t>
      </w:r>
    </w:p>
    <w:p>
      <w:pPr>
        <w:pStyle w:val="Normal"/>
        <w:shd w:val="clear" w:color="auto" w:fill="FFFFFF"/>
        <w:spacing w:lineRule="auto" w:line="276" w:before="0" w:after="240"/>
        <w:jc w:val="center"/>
        <w:rPr/>
      </w:pPr>
      <w:r>
        <w:rPr>
          <w:rFonts w:eastAsia="Times New Roman" w:cs="Arial" w:ascii="Arial" w:hAnsi="Arial"/>
          <w:b/>
          <w:bCs/>
          <w:color w:val="000000"/>
          <w:sz w:val="21"/>
        </w:rPr>
        <w:t>Полезные сайты:</w:t>
      </w:r>
    </w:p>
    <w:p>
      <w:pPr>
        <w:pStyle w:val="Normal"/>
        <w:shd w:val="clear" w:color="auto" w:fill="FFFFFF"/>
        <w:spacing w:lineRule="auto" w:line="240" w:before="0" w:after="240"/>
        <w:rPr/>
      </w:pPr>
      <w:hyperlink r:id="rId2">
        <w:r>
          <w:rPr>
            <w:rStyle w:val="Style14"/>
          </w:rPr>
          <mc:AlternateContent>
            <mc:Choice Requires="wps">
              <w:drawing>
                <wp:inline distT="0" distB="152400" distL="114300" distR="114300">
                  <wp:extent cx="305435" cy="305435"/>
                  <wp:effectExtent l="0" t="0" r="0" b="0"/>
                  <wp:docPr id="1" name=""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304920" cy="304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</a:graphicData>
                  </a:graphic>
                </wp:inline>
              </w:drawing>
            </mc:Choice>
            <mc:Fallback>
              <w:pict>
                <v:rect id="shape_0" stroked="f" style="position:absolute;margin-left:0pt;margin-top:0pt;width:23.95pt;height:23.95pt">
                  <w10:wrap type="none"/>
                  <v:fill o:detectmouseclick="t" on="false"/>
                  <v:stroke color="#3465a4" joinstyle="round" endcap="flat"/>
                </v:rect>
              </w:pict>
            </mc:Fallback>
          </mc:AlternateContent>
        </w:r>
        <w:r>
          <w:rPr>
            <w:rStyle w:val="Style14"/>
            <w:rFonts w:eastAsia="Times New Roman" w:cs="Arial" w:ascii="Arial" w:hAnsi="Arial"/>
            <w:color w:val="5E5DA0"/>
            <w:sz w:val="21"/>
            <w:u w:val="single"/>
          </w:rPr>
          <w:t> </w:t>
        </w:r>
        <w:r>
          <w:rPr>
            <w:rStyle w:val="Style14"/>
            <w:rFonts w:eastAsia="Times New Roman" w:cs="Arial" w:ascii="Arial" w:hAnsi="Arial"/>
            <w:b/>
            <w:bCs/>
            <w:color w:val="5E5DA0"/>
            <w:sz w:val="21"/>
            <w:u w:val="single"/>
          </w:rPr>
          <w:t>Экскурсии по Тюменской области</w:t>
        </w:r>
      </w:hyperlink>
      <w:r>
        <w:rPr>
          <w:rFonts w:eastAsia="Times New Roman" w:cs="Arial" w:ascii="Arial" w:hAnsi="Arial"/>
          <w:color w:val="000000"/>
          <w:sz w:val="21"/>
          <w:szCs w:val="21"/>
        </w:rPr>
        <w:t xml:space="preserve"> (</w:t>
      </w:r>
      <w:hyperlink r:id="rId3">
        <w:r>
          <w:rPr>
            <w:rStyle w:val="Style14"/>
          </w:rPr>
          <w:t>https://visittyumen.ru/</w:t>
        </w:r>
      </w:hyperlink>
      <w:hyperlink r:id="rId4">
        <w:r>
          <w:rPr/>
          <w:t>)</w:t>
        </w:r>
      </w:hyperlink>
    </w:p>
    <w:p>
      <w:pPr>
        <w:pStyle w:val="Normal"/>
        <w:shd w:val="clear" w:color="auto" w:fill="FFFFFF"/>
        <w:spacing w:lineRule="auto" w:line="240" w:before="0" w:after="240"/>
        <w:rPr/>
      </w:pPr>
      <w:r>
        <w:rPr/>
        <mc:AlternateContent>
          <mc:Choice Requires="wps">
            <w:drawing>
              <wp:inline distT="0" distB="152400" distL="114300" distR="114300">
                <wp:extent cx="305435" cy="305435"/>
                <wp:effectExtent l="0" t="0" r="0" b="0"/>
                <wp:docPr id="2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920" cy="304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inline>
            </w:drawing>
          </mc:Choice>
          <mc:Fallback>
            <w:pict>
              <v:rect id="shape_0" stroked="f" style="position:absolute;margin-left:0pt;margin-top:0pt;width:23.95pt;height:23.95pt">
                <w10:wrap type="none"/>
                <v:fill o:detectmouseclick="t" on="false"/>
                <v:stroke color="#3465a4" joinstyle="round" endcap="flat"/>
              </v:rect>
            </w:pict>
          </mc:Fallback>
        </mc:AlternateContent>
      </w:r>
      <w:hyperlink r:id="rId5">
        <w:r>
          <w:rPr>
            <w:rStyle w:val="Style14"/>
            <w:rFonts w:eastAsia="Times New Roman" w:cs="Arial" w:ascii="Arial" w:hAnsi="Arial"/>
            <w:b/>
            <w:bCs/>
            <w:color w:val="5E5DA0"/>
            <w:sz w:val="21"/>
            <w:u w:val="single"/>
          </w:rPr>
          <w:t>Культура.РФ</w:t>
        </w:r>
      </w:hyperlink>
      <w:r>
        <w:rPr>
          <w:rFonts w:eastAsia="Times New Roman" w:cs="Arial" w:ascii="Arial" w:hAnsi="Arial"/>
          <w:b/>
          <w:bCs/>
          <w:color w:val="000000"/>
          <w:sz w:val="21"/>
        </w:rPr>
        <w:t xml:space="preserve"> (</w:t>
      </w:r>
      <w:hyperlink r:id="rId6">
        <w:r>
          <w:rPr>
            <w:rStyle w:val="Style14"/>
          </w:rPr>
          <w:t>https://www.culture.ru/</w:t>
        </w:r>
      </w:hyperlink>
      <w:r>
        <w:rPr/>
        <w:t>)</w:t>
      </w:r>
    </w:p>
    <w:p>
      <w:pPr>
        <w:pStyle w:val="Normal"/>
        <w:shd w:val="clear" w:color="auto" w:fill="FFFFFF"/>
        <w:spacing w:lineRule="auto" w:line="240" w:before="0" w:after="240"/>
        <w:rPr>
          <w:rFonts w:ascii="Arial" w:hAnsi="Arial" w:eastAsia="Times New Roman" w:cs="Arial"/>
          <w:color w:val="000000"/>
          <w:sz w:val="21"/>
          <w:szCs w:val="21"/>
        </w:rPr>
      </w:pPr>
      <w:r>
        <w:rPr>
          <w:rFonts w:eastAsia="Times New Roman" w:cs="Arial" w:ascii="Arial" w:hAnsi="Arial"/>
          <w:b/>
          <w:bCs/>
          <w:color w:val="000000"/>
          <w:sz w:val="21"/>
        </w:rPr>
        <w:t>Уважаемые граждане Тобольского района, предлагаем вам в комфортных для вас условиях, не выходя из дома, посетить экскурсии по достопримечательностям Тюменской области:</w:t>
      </w:r>
    </w:p>
    <w:p>
      <w:pPr>
        <w:pStyle w:val="Normal"/>
        <w:shd w:val="clear" w:color="auto" w:fill="FFFFFF"/>
        <w:spacing w:lineRule="auto" w:line="240" w:before="0" w:after="240"/>
        <w:rPr/>
      </w:pPr>
      <w:r>
        <w:rPr>
          <w:rFonts w:eastAsia="Times New Roman" w:cs="Arial" w:ascii="Arial" w:hAnsi="Arial"/>
          <w:color w:val="000000"/>
          <w:sz w:val="21"/>
          <w:szCs w:val="21"/>
        </w:rPr>
        <w:t>- </w:t>
      </w:r>
      <w:hyperlink r:id="rId7">
        <w:r>
          <w:rPr>
            <w:rStyle w:val="Style14"/>
            <w:rFonts w:eastAsia="Times New Roman" w:cs="Arial" w:ascii="Arial" w:hAnsi="Arial"/>
            <w:b/>
            <w:bCs/>
            <w:color w:val="5E5DA0"/>
            <w:sz w:val="21"/>
            <w:u w:val="single"/>
          </w:rPr>
          <w:t>ГАУК ТО «Тобольский историко-архитектурный музей-заповедник»</w:t>
        </w:r>
      </w:hyperlink>
      <w:r>
        <w:rPr>
          <w:rFonts w:eastAsia="Times New Roman" w:cs="Arial" w:ascii="Arial" w:hAnsi="Arial"/>
          <w:b/>
          <w:bCs/>
          <w:color w:val="000000"/>
          <w:sz w:val="21"/>
        </w:rPr>
        <w:t xml:space="preserve"> (</w:t>
      </w:r>
      <w:hyperlink r:id="rId8">
        <w:r>
          <w:rPr>
            <w:rStyle w:val="Style14"/>
          </w:rPr>
          <w:t>http://tiamz.ru/ru</w:t>
        </w:r>
      </w:hyperlink>
      <w:r>
        <w:rPr/>
        <w:t xml:space="preserve">) </w:t>
      </w:r>
      <w:r>
        <w:rPr>
          <w:rFonts w:eastAsia="Times New Roman" w:cs="Arial" w:ascii="Arial" w:hAnsi="Arial"/>
          <w:color w:val="000000"/>
          <w:sz w:val="21"/>
          <w:szCs w:val="21"/>
        </w:rPr>
        <w:t> (виртуальный тур «Дом губернатора», видеоролик «Тобольский Кремль – музейный ансамбль», фильм «Тобольский Кремль», фильм «Научная библиотека», проект «Виртуальный музей», посвящённый Великой Отечественной войне: «Войны священные страницы навеки в памяти народной», рубрика «Коллекции (фонды)»).</w:t>
      </w:r>
    </w:p>
    <w:p>
      <w:pPr>
        <w:pStyle w:val="Normal"/>
        <w:shd w:val="clear" w:color="auto" w:fill="FFFFFF"/>
        <w:spacing w:lineRule="auto" w:line="240" w:before="0" w:after="240"/>
        <w:rPr/>
      </w:pPr>
      <w:r>
        <w:rPr>
          <w:rFonts w:eastAsia="Times New Roman" w:cs="Arial" w:ascii="Arial" w:hAnsi="Arial"/>
          <w:color w:val="000000"/>
          <w:sz w:val="21"/>
          <w:szCs w:val="21"/>
        </w:rPr>
        <w:t>- </w:t>
      </w:r>
      <w:hyperlink r:id="rId9">
        <w:r>
          <w:rPr>
            <w:rStyle w:val="Style14"/>
            <w:rFonts w:eastAsia="Times New Roman" w:cs="Arial" w:ascii="Arial" w:hAnsi="Arial"/>
            <w:b/>
            <w:bCs/>
            <w:color w:val="5E5DA0"/>
            <w:sz w:val="21"/>
            <w:u w:val="single"/>
          </w:rPr>
          <w:t>ГАУК ТО «Ялуторовский музейный комплекс»</w:t>
        </w:r>
      </w:hyperlink>
      <w:r>
        <w:rPr>
          <w:rFonts w:eastAsia="Times New Roman" w:cs="Arial" w:ascii="Arial" w:hAnsi="Arial"/>
          <w:b/>
          <w:bCs/>
          <w:color w:val="000000"/>
          <w:sz w:val="21"/>
        </w:rPr>
        <w:t xml:space="preserve"> (</w:t>
      </w:r>
      <w:hyperlink r:id="rId10">
        <w:r>
          <w:rPr>
            <w:rStyle w:val="Style14"/>
          </w:rPr>
          <w:t>https://www.culture.ru/vtour/dekabristy/dekabristov_museum.html</w:t>
        </w:r>
      </w:hyperlink>
      <w:r>
        <w:rPr/>
        <w:t>)</w:t>
      </w:r>
      <w:r>
        <w:rPr>
          <w:rFonts w:eastAsia="Times New Roman" w:cs="Arial" w:ascii="Arial" w:hAnsi="Arial"/>
          <w:b/>
          <w:bCs/>
          <w:color w:val="000000"/>
          <w:sz w:val="21"/>
        </w:rPr>
        <w:t> </w:t>
      </w:r>
      <w:r>
        <w:rPr>
          <w:rFonts w:eastAsia="Times New Roman" w:cs="Arial" w:ascii="Arial" w:hAnsi="Arial"/>
          <w:color w:val="000000"/>
          <w:sz w:val="21"/>
          <w:szCs w:val="21"/>
        </w:rPr>
        <w:t>(экскурсия по мемориальным домам декабристов М.И. Муравьева-Апостола и И.Д. Якушкина).</w:t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">
    <w:charset w:val="cc"/>
    <w:family w:val="roman"/>
    <w:pitch w:val="variable"/>
  </w:font>
  <w:font w:name="Arial">
    <w:charset w:val="01"/>
    <w:family w:val="swiss"/>
    <w:pitch w:val="variable"/>
  </w:font>
  <w:font w:name="Arial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ru-RU" w:eastAsia="ru-RU" w:bidi="ar-SA"/>
      </w:rPr>
    </w:rPrDefault>
    <w:pPrDefault>
      <w:pPr>
        <w:spacing w:lineRule="auto" w:line="276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sz w:val="22"/>
      <w:szCs w:val="22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rong">
    <w:name w:val="Strong"/>
    <w:basedOn w:val="DefaultParagraphFont"/>
    <w:uiPriority w:val="22"/>
    <w:qFormat/>
    <w:rsid w:val="0053555c"/>
    <w:rPr>
      <w:b/>
      <w:bCs/>
    </w:rPr>
  </w:style>
  <w:style w:type="character" w:styleId="Style14">
    <w:name w:val="Интернет-ссылка"/>
    <w:basedOn w:val="DefaultParagraphFont"/>
    <w:uiPriority w:val="99"/>
    <w:semiHidden/>
    <w:unhideWhenUsed/>
    <w:rsid w:val="0053555c"/>
    <w:rPr>
      <w:color w:val="0000FF"/>
      <w:u w:val="single"/>
    </w:rPr>
  </w:style>
  <w:style w:type="paragraph" w:styleId="Style15">
    <w:name w:val="Заголовок"/>
    <w:basedOn w:val="Normal"/>
    <w:next w:val="Style16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6">
    <w:name w:val="Body Text"/>
    <w:basedOn w:val="Normal"/>
    <w:pPr>
      <w:spacing w:lineRule="auto" w:line="288" w:before="0" w:after="140"/>
    </w:pPr>
    <w:rPr/>
  </w:style>
  <w:style w:type="paragraph" w:styleId="Style17">
    <w:name w:val="List"/>
    <w:basedOn w:val="Style16"/>
    <w:pPr/>
    <w:rPr>
      <w:rFonts w:cs="Mang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NormalWeb">
    <w:name w:val="Normal (Web)"/>
    <w:basedOn w:val="Normal"/>
    <w:uiPriority w:val="99"/>
    <w:semiHidden/>
    <w:unhideWhenUsed/>
    <w:qFormat/>
    <w:rsid w:val="0053555c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visittyumen.ru/" TargetMode="External"/><Relationship Id="rId3" Type="http://schemas.openxmlformats.org/officeDocument/2006/relationships/hyperlink" Target="https://visittyumen.ru/" TargetMode="External"/><Relationship Id="rId4" Type="http://schemas.openxmlformats.org/officeDocument/2006/relationships/hyperlink" Target="" TargetMode="External"/><Relationship Id="rId5" Type="http://schemas.openxmlformats.org/officeDocument/2006/relationships/hyperlink" Target="https://www.culture.ru/" TargetMode="External"/><Relationship Id="rId6" Type="http://schemas.openxmlformats.org/officeDocument/2006/relationships/hyperlink" Target="https://www.culture.ru/" TargetMode="External"/><Relationship Id="rId7" Type="http://schemas.openxmlformats.org/officeDocument/2006/relationships/hyperlink" Target="http://tiamz.ru/ru" TargetMode="External"/><Relationship Id="rId8" Type="http://schemas.openxmlformats.org/officeDocument/2006/relationships/hyperlink" Target="http://tiamz.ru/ru" TargetMode="External"/><Relationship Id="rId9" Type="http://schemas.openxmlformats.org/officeDocument/2006/relationships/hyperlink" Target="http://www.culture.ru/vtour/dekabristy/dekabristov_museum.html" TargetMode="External"/><Relationship Id="rId10" Type="http://schemas.openxmlformats.org/officeDocument/2006/relationships/hyperlink" Target="https://www.culture.ru/vtour/dekabristy/dekabristov_museum.html" TargetMode="External"/><Relationship Id="rId11" Type="http://schemas.openxmlformats.org/officeDocument/2006/relationships/fontTable" Target="fontTable.xml"/><Relationship Id="rId12" Type="http://schemas.openxmlformats.org/officeDocument/2006/relationships/settings" Target="settings.xml"/><Relationship Id="rId13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Application>LibreOffice/5.1.2.2$Windows_x86 LibreOffice_project/d3bf12ecb743fc0d20e0be0c58ca359301eb705f</Application>
  <Pages>1</Pages>
  <Words>503</Words>
  <CharactersWithSpaces>2871</CharactersWithSpaces>
  <Paragraphs>6</Paragraphs>
  <Company>Grizli777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2019-10-28T08:37:00Z</dcterms:created>
  <dc:creator>Admin</dc:creator>
  <dc:description/>
  <dc:language>ru-RU</dc:language>
  <cp:lastModifiedBy/>
  <dcterms:modified xsi:type="dcterms:W3CDTF">2019-10-31T16:50:53Z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Grizli777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